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647FB">
        <w:trPr>
          <w:trHeight w:hRule="exact" w:val="1889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47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7FB" w:rsidRPr="00B123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47FB">
        <w:trPr>
          <w:trHeight w:hRule="exact" w:val="267"/>
        </w:trPr>
        <w:tc>
          <w:tcPr>
            <w:tcW w:w="42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7FB" w:rsidRPr="00B123C5">
        <w:trPr>
          <w:trHeight w:hRule="exact" w:val="972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47FB">
        <w:trPr>
          <w:trHeight w:hRule="exact" w:val="277"/>
        </w:trPr>
        <w:tc>
          <w:tcPr>
            <w:tcW w:w="42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47FB">
        <w:trPr>
          <w:trHeight w:hRule="exact" w:val="277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7FB" w:rsidRPr="00B123C5">
        <w:trPr>
          <w:trHeight w:hRule="exact" w:val="1496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647FB" w:rsidRPr="00B123C5">
        <w:trPr>
          <w:trHeight w:hRule="exact" w:val="1125"/>
        </w:trPr>
        <w:tc>
          <w:tcPr>
            <w:tcW w:w="426" w:type="dxa"/>
          </w:tcPr>
          <w:p w:rsidR="002647FB" w:rsidRDefault="002647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7FB" w:rsidRPr="00B123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47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155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47FB" w:rsidRPr="00B123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47FB" w:rsidRPr="00B12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647FB" w:rsidRPr="00B123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2647FB">
        <w:trPr>
          <w:trHeight w:hRule="exact" w:val="307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</w:tr>
      <w:tr w:rsidR="002647FB">
        <w:trPr>
          <w:trHeight w:hRule="exact" w:val="2089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7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47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47FB" w:rsidRPr="00B123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7FB">
        <w:trPr>
          <w:trHeight w:hRule="exact" w:val="555"/>
        </w:trPr>
        <w:tc>
          <w:tcPr>
            <w:tcW w:w="9640" w:type="dxa"/>
          </w:tcPr>
          <w:p w:rsidR="002647FB" w:rsidRDefault="002647FB"/>
        </w:tc>
      </w:tr>
      <w:tr w:rsidR="002647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7FB" w:rsidRPr="00B123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исследовательской работы обучающихся» в течение 2022/2023 учебного года: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47FB" w:rsidRPr="00B123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«Педагогическое сопровождение исследовательской работы обучающихся».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7FB" w:rsidRPr="00B123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исследовательской работы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647FB" w:rsidRPr="00B123C5">
        <w:trPr>
          <w:trHeight w:hRule="exact" w:val="416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47FB" w:rsidRPr="00B123C5">
        <w:trPr>
          <w:trHeight w:hRule="exact" w:val="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47FB" w:rsidRPr="00B123C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Б1.В.01.ДВ.01.02 «Педагогическое сопровождение исследовательской работы обучающихся» относится к обязательной части, является дисциплиной Блока Б1. 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647FB" w:rsidRPr="00B123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47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2647FB"/>
        </w:tc>
      </w:tr>
      <w:tr w:rsidR="002647FB" w:rsidRPr="00B123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 сформированные в процессе обучения на уровне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Научно-методическое сопровождение инновационных процессов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профессионального образования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инновационной деятельности современного педагога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ПК-6, УК-3</w:t>
            </w:r>
          </w:p>
        </w:tc>
      </w:tr>
      <w:tr w:rsidR="002647FB" w:rsidRPr="00B123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47F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647F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47FB">
        <w:trPr>
          <w:trHeight w:hRule="exact" w:val="416"/>
        </w:trPr>
        <w:tc>
          <w:tcPr>
            <w:tcW w:w="3970" w:type="dxa"/>
          </w:tcPr>
          <w:p w:rsidR="002647FB" w:rsidRDefault="002647FB"/>
        </w:tc>
        <w:tc>
          <w:tcPr>
            <w:tcW w:w="1702" w:type="dxa"/>
          </w:tcPr>
          <w:p w:rsidR="002647FB" w:rsidRDefault="002647FB"/>
        </w:tc>
        <w:tc>
          <w:tcPr>
            <w:tcW w:w="1702" w:type="dxa"/>
          </w:tcPr>
          <w:p w:rsidR="002647FB" w:rsidRDefault="002647FB"/>
        </w:tc>
        <w:tc>
          <w:tcPr>
            <w:tcW w:w="426" w:type="dxa"/>
          </w:tcPr>
          <w:p w:rsidR="002647FB" w:rsidRDefault="002647FB"/>
        </w:tc>
        <w:tc>
          <w:tcPr>
            <w:tcW w:w="852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</w:tr>
      <w:tr w:rsidR="002647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7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научного исследова-ния в системе педагогического обра-зования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студента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и методики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Модель формирования исследовательских компетенций в системе педагогического образова- 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47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Интерактивные формы и методы организации научно-исследовательской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Оценка исследовательских компетенций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Курсовая работа как комплексная профес- сиональная проба в исследовательской деятельно- 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Педагогическое сопровождение исследова- тельской работы обучающихся по подготовке ВКР (магистерской диссертации)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Образцы и ошибки в тексте ВКР и маги- стерской диссертации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47FB" w:rsidRPr="00B123C5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7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7FB" w:rsidRPr="00B123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научного исследова-ния в системе педагогического обра- зования</w:t>
            </w:r>
          </w:p>
        </w:tc>
      </w:tr>
      <w:tr w:rsidR="002647FB" w:rsidRPr="00B123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 педагогического образования. Подготовка педагога «новой форма-ции» и современные модели педагогического образования. Приоритет научно-исследовательской деятельности студентов. Полифункциональность педагогической дея-тельности.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деятельность педагога. Собственно педагогическая деятельность как работа педагога в режиме непосредственного и опосредованного взаимодействия с участ- никами образовательного процесса.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Организаторская деятельность. Проведение учебных (лекция, практическое занятие, тренинг и пр.) и внеучебных мероприятий (олимпиады, конкурсы, КВНы, праздники, фестивали, конференции, мастер-классы, дискуссионные площадки и пр.). Исследовательская деятельность.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компоненты в образовательных программах. Связь исследова- тельской деятельности с практикой и будущей профессиональной деятельностью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студента как вид самостоятельной работы</w:t>
            </w:r>
          </w:p>
        </w:tc>
      </w:tr>
      <w:tr w:rsidR="002647FB">
        <w:trPr>
          <w:trHeight w:hRule="exact" w:val="3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исследовательской деятельности. Виды исследовательской деятельно-сти и исследовательские компетенции студентов. Научно-исследовательская деятель-ность. Учебно-исследовательская деятельность. Сходство и отличие данных видов дея- тельности. Исследовательская компетентность и исследовательские компетенции. Струк- тура исследовательской деятельности. Основные характеристики исследовательских ком- петенций. Основные стратегии научного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исследовательской деятельности. Логика и методологические характе- ристики исследовательской деятельности.</w:t>
            </w:r>
          </w:p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исследовательской деятельности. Виды исследовательской деятельно-сти и исследовательские компетенции студентов. Научно-исследовательская деятель-ность. Учебно-исследовательская деятельность. Сходство и отличие данных видов дея- 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компетентность и исследовательские компетенции. Струк-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тура исследовательской деятельности. Основные характеристики исследовательских ком- петенций. Основные стратегии научного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исследовательской деятельности. Логика и методологические характе- ристики исследовательской деятельности.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и методики исследовательской деятельности.</w:t>
            </w:r>
          </w:p>
        </w:tc>
      </w:tr>
      <w:tr w:rsidR="002647FB" w:rsidRPr="00B12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метод. Разнообразие в классификации методов исследования. Эмпириче-ские методы: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исто- рию и современное состояние изучаемого объекта.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исследования. Герменевтические методы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теоретического исследования. Своеобразие метода теоретического анализа и синтеза. Виды анализа. Методы абстрагирования и конкретизации. Метод моделирова- ния. Мысленный эксперимент как особый вид моделирования. Комплексные методики: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 и их содер- жательная характеристика.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Модель формирования исследовательских компетенций в системе педагогического образова-ния</w:t>
            </w:r>
          </w:p>
        </w:tc>
      </w:tr>
      <w:tr w:rsidR="002647FB" w:rsidRPr="00B12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заказ на исследовательские компетенции и нормативные документы. Причины разрыва между профессиональными и образовательными стандартами. Профес- сиональные пробы как приближение образовательной ситуации к реальной практике. Це- лостный исследовательский цикл и его компоненты. Условия эффективного формирова- ния исследовательских компетенций у студентов.</w:t>
            </w:r>
          </w:p>
        </w:tc>
      </w:tr>
      <w:tr w:rsidR="0026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7FB" w:rsidRPr="00B123C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Интерактивные формы и методы организации научно-исследовательской деятельности студентов</w:t>
            </w:r>
          </w:p>
        </w:tc>
      </w:tr>
      <w:tr w:rsidR="002647FB" w:rsidRPr="00B123C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Интеллектуальная среда университета как единство исследования и преподава-ния.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Интерактивные формы и методы как активизация деятельности студентов.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деятельности: дискуссия; проблемная ситуация; «мозговой штурм»; игровые имитационные ситуации и проекты.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интерактивных методов и их преимущество.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Интерактивные методы и их характеристика: комплексные ситуационные задачи;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квесты; кейс-стадии; деловые игры; тесты действия.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 интерактивного обучения.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Организационные формы для формирования исследовательских компетенций: се-минар, конференция, круглый стол, форум, дискуссионная площадка и др.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Академическая и коллективнотворческая форма проведения методологического семинара.</w:t>
            </w:r>
          </w:p>
        </w:tc>
      </w:tr>
      <w:tr w:rsidR="002647FB" w:rsidRPr="00B123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Оценка исследовательских компетенций студентов</w:t>
            </w:r>
          </w:p>
        </w:tc>
      </w:tr>
      <w:tr w:rsidR="002647FB">
        <w:trPr>
          <w:trHeight w:hRule="exact" w:val="3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оценочные средства для оценки сформированности компетенций. Три основные функции фондов оценочных средств.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Образовательный результат и компетенции, этапы оценки образовательного ре-зультата.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Кластер компетенций как набор тесно связанных между собой компетенций, объ- единенных по определенным признакам.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Группы исследовательских компетенций: аналитические, информационные, про-ектные, коммуникативные.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Образовательный результат и аналитические компетенции: эссе, аналитический отчет по результатам практики, разработки решения комплексной ситуационной задачи.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Образовательный результат и информационные компетенции: аннотации, резюме, доклад, реферат.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Проектные компетенции и образовательный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проекта.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Наиболее типичные формы научной коммуникации: обзор литературы, доклад, реферат, презентация, статья.</w:t>
            </w:r>
          </w:p>
        </w:tc>
      </w:tr>
      <w:tr w:rsidR="002647FB" w:rsidRPr="00B123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Курсовая работа как комплексная профес-сиональная проба в исследовательской деятельно-сти</w:t>
            </w:r>
          </w:p>
        </w:tc>
      </w:tr>
      <w:tr w:rsidR="002647F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курсовой работы в структуре образовательной программы и ее направлен-ность.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работы студента над курсовым исследованием.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курсовой работы и общие методические рекомендации по ее содержа-нию.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Методические рекомендации по предметному содержанию курсовой работы.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курсовой работы</w:t>
            </w:r>
          </w:p>
        </w:tc>
      </w:tr>
      <w:tr w:rsidR="002647FB" w:rsidRPr="00B123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Педагогическое сопровождение исследова-тельской работы обучающихся по подготовке ВКР (магистерской диссертации)</w:t>
            </w:r>
          </w:p>
        </w:tc>
      </w:tr>
      <w:tr w:rsidR="002647FB" w:rsidRPr="00B123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работы над магистерской диссертацией. Индивидуальный план НИР.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требования к введению.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требования к основной части магистерской диссертации.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магистерской диссертации.</w:t>
            </w:r>
          </w:p>
        </w:tc>
      </w:tr>
      <w:tr w:rsidR="002647FB" w:rsidRPr="00B123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Образцы и ошибки в тексте ВКР и маги-стерской диссертации</w:t>
            </w:r>
          </w:p>
        </w:tc>
      </w:tr>
      <w:tr w:rsidR="002647FB" w:rsidRPr="00B123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Образцы и ошибки в тексте магистерской диссертации.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фрагменты исследования.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 педагогическом исследовании.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Рабочие материалы исследования.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Научная статья как завершение исследования.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7FB" w:rsidRPr="00B123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исследовательской работы обучающихся» / Шмачилина-Цибенко С.В.. – Омск: Изд-во Омской гуманитарной академии, 2022.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47F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47FB" w:rsidRPr="00B123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hyperlink r:id="rId4" w:history="1">
              <w:r w:rsidR="002B0932">
                <w:rPr>
                  <w:rStyle w:val="a3"/>
                  <w:lang w:val="ru-RU"/>
                </w:rPr>
                <w:t>https://urait.ru/bcode/437654</w:t>
              </w:r>
            </w:hyperlink>
            <w:r w:rsidRPr="00B123C5">
              <w:rPr>
                <w:lang w:val="ru-RU"/>
              </w:rPr>
              <w:t xml:space="preserve"> </w:t>
            </w:r>
          </w:p>
        </w:tc>
      </w:tr>
      <w:tr w:rsidR="002647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B0932">
                <w:rPr>
                  <w:rStyle w:val="a3"/>
                </w:rPr>
                <w:t>https://urait.ru/bcode/442021</w:t>
              </w:r>
            </w:hyperlink>
            <w:r>
              <w:t xml:space="preserve"> </w:t>
            </w:r>
          </w:p>
        </w:tc>
      </w:tr>
      <w:tr w:rsidR="002647FB" w:rsidRPr="00B123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978-5-534-08818-2.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hyperlink r:id="rId6" w:history="1">
              <w:r w:rsidR="002B0932">
                <w:rPr>
                  <w:rStyle w:val="a3"/>
                  <w:lang w:val="ru-RU"/>
                </w:rPr>
                <w:t>https://urait.ru/bcode/437683</w:t>
              </w:r>
            </w:hyperlink>
            <w:r w:rsidRPr="00B123C5">
              <w:rPr>
                <w:lang w:val="ru-RU"/>
              </w:rPr>
              <w:t xml:space="preserve"> </w:t>
            </w:r>
          </w:p>
        </w:tc>
      </w:tr>
      <w:tr w:rsidR="002647FB">
        <w:trPr>
          <w:trHeight w:hRule="exact" w:val="304"/>
        </w:trPr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47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B0932">
                <w:rPr>
                  <w:rStyle w:val="a3"/>
                </w:rPr>
                <w:t>https://urait.ru/bcode/427935</w:t>
              </w:r>
            </w:hyperlink>
            <w:r>
              <w:t xml:space="preserve"> </w:t>
            </w:r>
          </w:p>
        </w:tc>
      </w:tr>
      <w:tr w:rsidR="002647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B0932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47FB" w:rsidRPr="00B123C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47FB" w:rsidRPr="00B123C5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47FB" w:rsidRPr="00B123C5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B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47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47FB" w:rsidRPr="00B123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47FB" w:rsidRPr="00B123C5">
        <w:trPr>
          <w:trHeight w:hRule="exact" w:val="1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47FB" w:rsidRPr="00B123C5" w:rsidRDefault="002647FB">
      <w:pPr>
        <w:rPr>
          <w:lang w:val="ru-RU"/>
        </w:rPr>
      </w:pPr>
    </w:p>
    <w:sectPr w:rsidR="002647FB" w:rsidRPr="00B123C5" w:rsidSect="002647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5E5"/>
    <w:rsid w:val="002647FB"/>
    <w:rsid w:val="002B0932"/>
    <w:rsid w:val="00730C57"/>
    <w:rsid w:val="00B123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C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93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68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6789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2022-2023_ФГОС3++2022_Маг-ОФО-ПО(Иннов)(22)_plx_Педагогическое сопровождение исследовательской работы обучающихся</dc:title>
  <dc:creator>FastReport.NET</dc:creator>
  <cp:lastModifiedBy>Mark Bernstorf</cp:lastModifiedBy>
  <cp:revision>5</cp:revision>
  <dcterms:created xsi:type="dcterms:W3CDTF">2022-04-27T15:46:00Z</dcterms:created>
  <dcterms:modified xsi:type="dcterms:W3CDTF">2022-11-14T02:00:00Z</dcterms:modified>
</cp:coreProperties>
</file>